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DF4" w:rsidRPr="009038D4" w:rsidRDefault="00024DF4" w:rsidP="0059435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9038D4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024DF4" w:rsidRPr="009038D4" w:rsidRDefault="00024DF4" w:rsidP="0059435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9038D4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24DF4" w:rsidRPr="009038D4" w:rsidRDefault="00024DF4" w:rsidP="0059435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9038D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24DF4" w:rsidRPr="00D76213" w:rsidRDefault="00024DF4" w:rsidP="00594358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  <w:lang w:eastAsia="ru-RU"/>
        </w:rPr>
        <w:t>(ФГБОУ ВО БГМУ МИНЗДРАВА РОССИИ)</w:t>
      </w:r>
    </w:p>
    <w:p w:rsidR="00024DF4" w:rsidRDefault="00024DF4" w:rsidP="00594358">
      <w:pPr>
        <w:ind w:left="709"/>
        <w:jc w:val="center"/>
        <w:rPr>
          <w:rFonts w:ascii="Times New Roman" w:hAnsi="Times New Roman" w:cs="Times New Roman"/>
          <w:sz w:val="24"/>
          <w:szCs w:val="24"/>
        </w:rPr>
      </w:pPr>
    </w:p>
    <w:p w:rsidR="00024DF4" w:rsidRPr="00D76213" w:rsidRDefault="00024DF4" w:rsidP="00594358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024DF4" w:rsidRPr="00530446" w:rsidRDefault="00024DF4" w:rsidP="00521790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24DF4" w:rsidRPr="00530446" w:rsidRDefault="00024DF4" w:rsidP="00521790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</w:t>
      </w:r>
    </w:p>
    <w:p w:rsidR="00024DF4" w:rsidRDefault="00024DF4" w:rsidP="0042210E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0759E">
        <w:rPr>
          <w:rFonts w:ascii="Times New Roman" w:hAnsi="Times New Roman" w:cs="Times New Roman"/>
          <w:sz w:val="24"/>
          <w:szCs w:val="24"/>
        </w:rPr>
        <w:t xml:space="preserve">Название: </w:t>
      </w:r>
      <w:r w:rsidRPr="00575E7A">
        <w:rPr>
          <w:rFonts w:ascii="Times New Roman" w:hAnsi="Times New Roman" w:cs="Times New Roman"/>
          <w:sz w:val="24"/>
          <w:szCs w:val="24"/>
        </w:rPr>
        <w:t>Клиническая фармаколо</w:t>
      </w:r>
      <w:r w:rsidRPr="00575E7A">
        <w:rPr>
          <w:rFonts w:ascii="Times New Roman" w:hAnsi="Times New Roman" w:cs="Times New Roman"/>
          <w:sz w:val="24"/>
          <w:szCs w:val="24"/>
        </w:rPr>
        <w:softHyphen/>
        <w:t>гия противоревматиче</w:t>
      </w:r>
      <w:r w:rsidRPr="00575E7A">
        <w:rPr>
          <w:rFonts w:ascii="Times New Roman" w:hAnsi="Times New Roman" w:cs="Times New Roman"/>
          <w:sz w:val="24"/>
          <w:szCs w:val="24"/>
        </w:rPr>
        <w:softHyphen/>
        <w:t>ских средств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24DF4" w:rsidRPr="00D0759E" w:rsidRDefault="00024DF4" w:rsidP="0042210E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0759E">
        <w:rPr>
          <w:rFonts w:ascii="Times New Roman" w:hAnsi="Times New Roman" w:cs="Times New Roman"/>
          <w:sz w:val="24"/>
          <w:szCs w:val="24"/>
        </w:rPr>
        <w:t>Код темы заняти</w:t>
      </w:r>
      <w:r>
        <w:rPr>
          <w:rFonts w:ascii="Times New Roman" w:hAnsi="Times New Roman" w:cs="Times New Roman"/>
          <w:sz w:val="24"/>
          <w:szCs w:val="24"/>
        </w:rPr>
        <w:t>я по унифицированной программе: 10.1</w:t>
      </w:r>
      <w:r w:rsidRPr="00D0759E">
        <w:rPr>
          <w:rFonts w:ascii="Times New Roman" w:hAnsi="Times New Roman" w:cs="Times New Roman"/>
          <w:sz w:val="24"/>
          <w:szCs w:val="24"/>
        </w:rPr>
        <w:t>.</w:t>
      </w:r>
    </w:p>
    <w:p w:rsidR="00024DF4" w:rsidRPr="00A66571" w:rsidRDefault="00024DF4" w:rsidP="00A6657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66571">
        <w:rPr>
          <w:rFonts w:ascii="Times New Roman" w:hAnsi="Times New Roman" w:cs="Times New Roman"/>
          <w:sz w:val="24"/>
          <w:szCs w:val="24"/>
        </w:rPr>
        <w:t xml:space="preserve">Наименование цикла: цикл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/>
          <w:sz w:val="24"/>
          <w:szCs w:val="24"/>
        </w:rPr>
        <w:t xml:space="preserve">по специальности </w:t>
      </w:r>
      <w:r w:rsidRPr="00A66571">
        <w:rPr>
          <w:rFonts w:ascii="Times New Roman" w:hAnsi="Times New Roman" w:cs="Times New Roman"/>
          <w:sz w:val="24"/>
          <w:szCs w:val="24"/>
        </w:rPr>
        <w:t>«Ревматология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024DF4" w:rsidRDefault="00024DF4" w:rsidP="0042210E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 xml:space="preserve">Контингент обучающихся: </w:t>
      </w:r>
      <w:r w:rsidRPr="00594358">
        <w:rPr>
          <w:rFonts w:ascii="Times New Roman" w:hAnsi="Times New Roman" w:cs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«Ревматология»</w:t>
      </w:r>
      <w:r w:rsidRPr="00530446">
        <w:rPr>
          <w:rFonts w:ascii="Times New Roman" w:hAnsi="Times New Roman" w:cs="Times New Roman"/>
          <w:sz w:val="24"/>
          <w:szCs w:val="24"/>
        </w:rPr>
        <w:t>.</w:t>
      </w:r>
    </w:p>
    <w:p w:rsidR="00024DF4" w:rsidRDefault="00024DF4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 xml:space="preserve">Продолжительность занятия: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75381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675381">
        <w:rPr>
          <w:rFonts w:ascii="Times New Roman" w:hAnsi="Times New Roman" w:cs="Times New Roman"/>
          <w:sz w:val="24"/>
          <w:szCs w:val="24"/>
        </w:rPr>
        <w:t>.</w:t>
      </w:r>
    </w:p>
    <w:p w:rsidR="00024DF4" w:rsidRDefault="00024DF4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>Место проведения: учебная комната,  РКБ им. Г. Г. Куватова.</w:t>
      </w:r>
    </w:p>
    <w:p w:rsidR="00024DF4" w:rsidRPr="00A66571" w:rsidRDefault="00024DF4" w:rsidP="00A6657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66571">
        <w:rPr>
          <w:rFonts w:ascii="Times New Roman" w:hAnsi="Times New Roman" w:cs="Times New Roman"/>
          <w:sz w:val="24"/>
          <w:szCs w:val="24"/>
        </w:rPr>
        <w:t xml:space="preserve">Цели: В результате освоения темы </w:t>
      </w:r>
      <w:r>
        <w:rPr>
          <w:rFonts w:ascii="Times New Roman" w:hAnsi="Times New Roman" w:cs="Times New Roman"/>
          <w:sz w:val="24"/>
          <w:szCs w:val="24"/>
        </w:rPr>
        <w:t>обучающийся</w:t>
      </w:r>
      <w:r w:rsidRPr="00A66571">
        <w:rPr>
          <w:rFonts w:ascii="Times New Roman" w:hAnsi="Times New Roman" w:cs="Times New Roman"/>
          <w:sz w:val="24"/>
          <w:szCs w:val="24"/>
        </w:rPr>
        <w:t xml:space="preserve"> должен знать</w:t>
      </w:r>
      <w:r w:rsidRPr="00A66571">
        <w:t xml:space="preserve"> </w:t>
      </w:r>
      <w:r>
        <w:t>к</w:t>
      </w:r>
      <w:r w:rsidRPr="00575E7A">
        <w:t>линическ</w:t>
      </w:r>
      <w:r>
        <w:t>ую</w:t>
      </w:r>
      <w:r w:rsidRPr="00575E7A">
        <w:t xml:space="preserve"> фармаколо</w:t>
      </w:r>
      <w:r w:rsidRPr="00575E7A">
        <w:softHyphen/>
        <w:t>ги</w:t>
      </w:r>
      <w:r>
        <w:t>ю</w:t>
      </w:r>
      <w:r w:rsidRPr="00575E7A">
        <w:t xml:space="preserve"> противоревматиче</w:t>
      </w:r>
      <w:r w:rsidRPr="00575E7A">
        <w:softHyphen/>
        <w:t>ских средств</w:t>
      </w:r>
      <w:r>
        <w:t>.</w:t>
      </w:r>
    </w:p>
    <w:p w:rsidR="00024DF4" w:rsidRDefault="00024DF4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Pr="00575E7A">
        <w:rPr>
          <w:rFonts w:ascii="Times New Roman" w:hAnsi="Times New Roman" w:cs="Times New Roman"/>
          <w:sz w:val="24"/>
          <w:szCs w:val="24"/>
        </w:rPr>
        <w:t>Основные группы противоревматических средств. Нестероидные противовоспалительные препараты. Классификация. Механизм действия. Значение ингибиции активности циклооксигеназы-2. Селективность действия отдельных препаратов. Фармакокинетика. Взаимодействия с другими лекарственными средствами. Методы введения (оральный, парентеральный, ректальный, накожный), показания. Побочные действия, их механизм. Профилактика и лечение. Производные пропионовой кислоты. Производные фенилуксусной кислоты. Индольные производные. Производные фенилбутазона. Ацетилсалициловая кислота и ее производные. Оксикамы. Выбор оптимального нестероидного противовоспалительного препарата у больных ревматическими заболеваниями. Глюкокортикостероиды.</w:t>
      </w:r>
      <w:r w:rsidRPr="00575E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75E7A">
        <w:rPr>
          <w:rFonts w:ascii="Times New Roman" w:hAnsi="Times New Roman" w:cs="Times New Roman"/>
          <w:sz w:val="24"/>
          <w:szCs w:val="24"/>
        </w:rPr>
        <w:t xml:space="preserve">Классификация. Механизм действия. Фармакология. Фармакокинетика. Взаимодействия с другими лекарственными средствами. Глюкокортикостероиды для приема внутрь. Особенности отдельных препаратов. Выбор препарата, доза и схемы лечения при отдельных ревматических заболеваниях. Глюкокортикостероиды для локального (инъекционного) введения. Особенности отдельных препаратов. Глюкокортикостероиды для парентерального применения (пульс-терапии). Побочные эффекты глюкокортикостероидов, их профилактика и коррекция. Особенности применения у детей и подростков. Цитостатики. Классификация. Фармакология. Фармакокинетика. Взаимодействия с другими лекарственными средствами. Выбор препарата и дозы при отдельных ревматических заболеваниях. Азатиоприн. Его место в лечении ревматических заболеваний. Метотрексат. Его место в лечении ревматических заболеваний. Хлорбутин. Его место в лечении ревматических заболеваний. Циклофосфан. Его место в лечении ревматических заболеваний. Циклоспорин-А. Его место в лечении ревматических заболеваний. Особенности применения цитостатиков у детей. Побочные действия отдельных препаратов, методы профилактики и коррекции. Соли золота. Показания к применению. Побочные действия и методы их коррекции. Сульфасалазин. Показания к применению. Побочные действия и методы их коррекции. Аминохинолиновые препараты. Показания к применению. Побочные действия и методы их коррекции. Лефлюномид. Показания к применению. Побочные действия и методы их коррекции. Противоподагрические средства. Гипоурикемические препараты. Аллопуринол. Показания к применению. Побочные действия и методы их коррекции. Урикозурические препараты. Показания к применению. Побочные действия и методы их коррекции. Колхицин в лечении острого подагрического приступа. Хондропротективные и другие средства для лечения остеоартроза. Хондроитинсульфат. Препараты глюкозамина. Препараты гиалуроновой кислоты для внутрисуставного введения. Средства для лечения системного остеопороза и остеомаляции. Показания к применению отдельных препаратов. Препараты кальция. Кальцитонин. Бисфосфонаты. Витамин </w:t>
      </w:r>
      <w:r w:rsidRPr="00575E7A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575E7A">
        <w:rPr>
          <w:rFonts w:ascii="Times New Roman" w:hAnsi="Times New Roman" w:cs="Times New Roman"/>
          <w:sz w:val="24"/>
          <w:szCs w:val="24"/>
        </w:rPr>
        <w:t>3, его производные. Фторид натрия. Монофторфосфат. Другие препараты для лечения системного остеопороза. Препараты, влияющие на тонус периферических сосудов. Блокаторы кальциевых каналов, их применение при синдроме и болезни Рейно. Синтетические производные простациклина в лечении трофических расстройств при системной склеродермии. Генно-инженерные препараты (моноклониальные антитела, антицитокины) в терапии ревматоидного артрита и серонегативных спондилоартритов. Инфликсимаб в лечении ревматоидного артрита и серонегативных спондилоартритов. Препараты человеческого иммуноглобулина в лечении ревматических заболеваний. Антибиотики в лечении ревматических заболеваний.</w:t>
      </w:r>
      <w:r w:rsidRPr="000C7E87">
        <w:rPr>
          <w:rFonts w:ascii="Times New Roman" w:hAnsi="Times New Roman" w:cs="Times New Roman"/>
          <w:sz w:val="24"/>
          <w:szCs w:val="24"/>
        </w:rPr>
        <w:t>.</w:t>
      </w:r>
    </w:p>
    <w:p w:rsidR="00024DF4" w:rsidRPr="00675381" w:rsidRDefault="00024DF4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024DF4" w:rsidRPr="00530446" w:rsidRDefault="00024DF4" w:rsidP="00B853A9">
      <w:pPr>
        <w:spacing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 xml:space="preserve">Контроль исходного уровня знаний врачей–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530446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024DF4" w:rsidRPr="00530446" w:rsidRDefault="00024DF4" w:rsidP="00B853A9">
      <w:pPr>
        <w:shd w:val="clear" w:color="auto" w:fill="FFFFFF"/>
        <w:spacing w:line="240" w:lineRule="auto"/>
        <w:ind w:left="1080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 1,5</w:t>
      </w:r>
      <w:r w:rsidRPr="00530446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а</w:t>
      </w:r>
    </w:p>
    <w:p w:rsidR="00024DF4" w:rsidRPr="00530446" w:rsidRDefault="00024DF4" w:rsidP="00B853A9">
      <w:pPr>
        <w:shd w:val="clear" w:color="auto" w:fill="FFFFFF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 xml:space="preserve">Разбор статистических данных – </w:t>
      </w:r>
      <w:r>
        <w:rPr>
          <w:rFonts w:ascii="Times New Roman" w:hAnsi="Times New Roman" w:cs="Times New Roman"/>
          <w:sz w:val="24"/>
          <w:szCs w:val="24"/>
        </w:rPr>
        <w:t>0 мин.</w:t>
      </w:r>
    </w:p>
    <w:p w:rsidR="00024DF4" w:rsidRPr="00530446" w:rsidRDefault="00024DF4" w:rsidP="00B853A9">
      <w:pPr>
        <w:spacing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>Обсуждение годового отчета специализированного отделения и кабинета – 0 мин</w:t>
      </w:r>
    </w:p>
    <w:p w:rsidR="00024DF4" w:rsidRPr="004B1729" w:rsidRDefault="00024DF4" w:rsidP="004B1729">
      <w:pPr>
        <w:pStyle w:val="ListParagraph"/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B1729">
        <w:rPr>
          <w:rFonts w:ascii="Times New Roman" w:hAnsi="Times New Roman" w:cs="Times New Roman"/>
          <w:sz w:val="24"/>
          <w:szCs w:val="24"/>
        </w:rPr>
        <w:t>Перечень оборудования, документации объектов изучения: 4 больных и 4 истории болезни больных</w:t>
      </w:r>
      <w:r>
        <w:rPr>
          <w:rFonts w:ascii="Times New Roman" w:hAnsi="Times New Roman" w:cs="Times New Roman"/>
          <w:sz w:val="24"/>
          <w:szCs w:val="24"/>
        </w:rPr>
        <w:t xml:space="preserve"> с ревматическими заболеваниями.</w:t>
      </w:r>
    </w:p>
    <w:p w:rsidR="00024DF4" w:rsidRPr="004B1729" w:rsidRDefault="00024DF4" w:rsidP="004B1729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729">
        <w:rPr>
          <w:rFonts w:ascii="Times New Roman" w:hAnsi="Times New Roman" w:cs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схемы.</w:t>
      </w:r>
    </w:p>
    <w:p w:rsidR="00024DF4" w:rsidRPr="00A66571" w:rsidRDefault="00024DF4" w:rsidP="00A66571">
      <w:pPr>
        <w:pStyle w:val="ListParagraph"/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A66571">
        <w:rPr>
          <w:rFonts w:ascii="Times New Roman" w:hAnsi="Times New Roman" w:cs="Times New Roman"/>
          <w:sz w:val="24"/>
          <w:szCs w:val="24"/>
        </w:rPr>
        <w:t xml:space="preserve">Практические навыки: </w:t>
      </w:r>
      <w:r w:rsidRPr="00A66571">
        <w:rPr>
          <w:rFonts w:ascii="Times New Roman" w:hAnsi="Times New Roman" w:cs="Times New Roman"/>
          <w:sz w:val="20"/>
          <w:szCs w:val="20"/>
        </w:rPr>
        <w:t xml:space="preserve"> </w:t>
      </w:r>
      <w:r w:rsidRPr="00A66571">
        <w:rPr>
          <w:rFonts w:ascii="Times New Roman" w:hAnsi="Times New Roman" w:cs="Times New Roman"/>
          <w:sz w:val="24"/>
          <w:szCs w:val="24"/>
        </w:rPr>
        <w:t>провести расспрос и применить физические методы обследования больного, выявить характерные признаки ревматического заболевания, оценить уровень активности, вариант течения, характер прогрессирования (стадию) заболевания, оценить состояние и функциональную способность больного; составить план обследования, организовать его выполнение, интерпретировать результаты пара клинических исследований; обосновать клинический диагноз, провести дифференциальную диагностику, составить план ведения больного, назначить режим и диету, медикаментозные средства и другие лечебные мероприятия</w:t>
      </w:r>
    </w:p>
    <w:p w:rsidR="00024DF4" w:rsidRPr="004B1729" w:rsidRDefault="00024DF4" w:rsidP="00A66571">
      <w:pPr>
        <w:pStyle w:val="ListParagraph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024DF4" w:rsidRPr="00530446" w:rsidRDefault="00024DF4" w:rsidP="00C04411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4DF4" w:rsidRPr="0078157B" w:rsidRDefault="00024DF4" w:rsidP="0078157B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57B">
        <w:rPr>
          <w:rFonts w:ascii="Times New Roman" w:hAnsi="Times New Roman" w:cs="Times New Roman"/>
          <w:sz w:val="24"/>
          <w:szCs w:val="24"/>
        </w:rPr>
        <w:t>Литература:</w:t>
      </w:r>
    </w:p>
    <w:p w:rsidR="00024DF4" w:rsidRPr="006D47B9" w:rsidRDefault="00024DF4" w:rsidP="00EB425E">
      <w:pPr>
        <w:rPr>
          <w:rFonts w:ascii="Times New Roman" w:hAnsi="Times New Roman" w:cs="Times New Roman"/>
        </w:rPr>
      </w:pPr>
    </w:p>
    <w:p w:rsidR="00024DF4" w:rsidRPr="00575E7A" w:rsidRDefault="00024DF4" w:rsidP="00575E7A">
      <w:pPr>
        <w:numPr>
          <w:ilvl w:val="0"/>
          <w:numId w:val="16"/>
        </w:numPr>
        <w:spacing w:after="0" w:line="240" w:lineRule="auto"/>
        <w:ind w:left="786"/>
        <w:rPr>
          <w:rFonts w:ascii="Times New Roman" w:hAnsi="Times New Roman" w:cs="Times New Roman"/>
          <w:color w:val="000000"/>
          <w:sz w:val="24"/>
          <w:szCs w:val="24"/>
        </w:rPr>
      </w:pPr>
      <w:r w:rsidRPr="00575E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575E7A">
        <w:rPr>
          <w:rFonts w:ascii="Times New Roman" w:hAnsi="Times New Roman" w:cs="Times New Roman"/>
          <w:color w:val="000000"/>
          <w:sz w:val="24"/>
          <w:szCs w:val="24"/>
        </w:rPr>
        <w:t>ие </w:t>
      </w:r>
      <w:r w:rsidRPr="00575E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575E7A">
        <w:rPr>
          <w:rFonts w:ascii="Times New Roman" w:hAnsi="Times New Roman" w:cs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врачей: рек. УМО в качестве учебного пособия/ В. С. Моисеев, Ж. Д. Кобалава, С. В. Моисеев; под ред. В. С. Моисеева. - М.: Гэотар Медиа, 2008. - 832 с.</w:t>
      </w:r>
    </w:p>
    <w:p w:rsidR="00024DF4" w:rsidRPr="00575E7A" w:rsidRDefault="00024DF4" w:rsidP="00575E7A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786"/>
        <w:textAlignment w:val="baseline"/>
        <w:rPr>
          <w:rFonts w:ascii="Times New Roman" w:hAnsi="Times New Roman" w:cs="Times New Roman"/>
          <w:sz w:val="24"/>
          <w:szCs w:val="24"/>
        </w:rPr>
      </w:pPr>
      <w:r w:rsidRPr="00575E7A">
        <w:rPr>
          <w:rFonts w:ascii="Times New Roman" w:hAnsi="Times New Roman" w:cs="Times New Roman"/>
          <w:sz w:val="24"/>
          <w:szCs w:val="24"/>
        </w:rPr>
        <w:t>Внутренние болезни с основами доказательной медицины и </w:t>
      </w:r>
      <w:r w:rsidRPr="00575E7A">
        <w:rPr>
          <w:rFonts w:ascii="Times New Roman" w:hAnsi="Times New Roman" w:cs="Times New Roman"/>
          <w:sz w:val="24"/>
          <w:szCs w:val="24"/>
          <w:shd w:val="clear" w:color="auto" w:fill="FFFFFF"/>
        </w:rPr>
        <w:t>клиническ</w:t>
      </w:r>
      <w:r w:rsidRPr="00575E7A">
        <w:rPr>
          <w:rFonts w:ascii="Times New Roman" w:hAnsi="Times New Roman" w:cs="Times New Roman"/>
          <w:sz w:val="24"/>
          <w:szCs w:val="24"/>
        </w:rPr>
        <w:t>ой </w:t>
      </w:r>
      <w:r w:rsidRPr="00575E7A">
        <w:rPr>
          <w:rFonts w:ascii="Times New Roman" w:hAnsi="Times New Roman" w:cs="Times New Roman"/>
          <w:sz w:val="24"/>
          <w:szCs w:val="24"/>
          <w:shd w:val="clear" w:color="auto" w:fill="FFFFFF"/>
        </w:rPr>
        <w:t>фармакологи</w:t>
      </w:r>
      <w:r w:rsidRPr="00575E7A">
        <w:rPr>
          <w:rFonts w:ascii="Times New Roman" w:hAnsi="Times New Roman" w:cs="Times New Roman"/>
          <w:sz w:val="24"/>
          <w:szCs w:val="24"/>
        </w:rPr>
        <w:t>ей: руководство для врачей : рек. УМО в качестве учебного пособия/ В. С. Моисеев, Ж. Д. Кобалава, С. В. Моисеев ; под ред. В. С. Моисеева. - М.: Гэотар Медиа, 2008. - 832 с.</w:t>
      </w:r>
    </w:p>
    <w:p w:rsidR="00024DF4" w:rsidRPr="00575E7A" w:rsidRDefault="00024DF4" w:rsidP="00575E7A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786"/>
        <w:textAlignment w:val="baseline"/>
        <w:rPr>
          <w:rFonts w:ascii="Times New Roman" w:hAnsi="Times New Roman" w:cs="Times New Roman"/>
          <w:sz w:val="24"/>
          <w:szCs w:val="24"/>
        </w:rPr>
      </w:pPr>
      <w:r w:rsidRPr="00575E7A">
        <w:rPr>
          <w:rFonts w:ascii="Times New Roman" w:hAnsi="Times New Roman" w:cs="Times New Roman"/>
          <w:sz w:val="24"/>
          <w:szCs w:val="24"/>
        </w:rPr>
        <w:t>Клинические рекомендации. Ревматология: учебное пособие для сист. послевузовского проф. образования врачей рек. УМО по мед. и фармац. образованию вузов России/ Ассоциация ревматологов России; под ред. Е. Л. Насонова. - 2-е изд., испр. и доп. - М.: Гэотар Медиа, 2010. - 738 с.</w:t>
      </w:r>
    </w:p>
    <w:p w:rsidR="00024DF4" w:rsidRPr="00575E7A" w:rsidRDefault="00024DF4" w:rsidP="00575E7A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714" w:hanging="35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75E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75E7A">
        <w:rPr>
          <w:rFonts w:ascii="Times New Roman" w:hAnsi="Times New Roman" w:cs="Times New Roman"/>
          <w:sz w:val="24"/>
          <w:szCs w:val="24"/>
        </w:rPr>
        <w:t>Клиническая фармакология нестероидных противовоспалительных средств: руководство/ А. В. Амелин, В. А. Волчков, В. А. Дмитриев [и др.] ; под ред. Ю. Д. Игнатова, В. Г. Кукеса, В. И. Мазурова. - М.: Гэотар Медиа, 2010. - 250 с.</w:t>
      </w:r>
    </w:p>
    <w:p w:rsidR="00024DF4" w:rsidRPr="00575E7A" w:rsidRDefault="00024DF4" w:rsidP="00575E7A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78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75E7A">
        <w:rPr>
          <w:rFonts w:ascii="Times New Roman" w:hAnsi="Times New Roman" w:cs="Times New Roman"/>
          <w:sz w:val="24"/>
          <w:szCs w:val="24"/>
          <w:shd w:val="clear" w:color="auto" w:fill="FFFFFF"/>
        </w:rPr>
        <w:t>Ревматология. Национальное руководство</w:t>
      </w:r>
      <w:r w:rsidRPr="00575E7A">
        <w:rPr>
          <w:rFonts w:ascii="Times New Roman" w:hAnsi="Times New Roman" w:cs="Times New Roman"/>
          <w:sz w:val="24"/>
          <w:szCs w:val="24"/>
        </w:rPr>
        <w:t xml:space="preserve">: учебное пособие для сист. послевузовского проф. образования врачей рек. УМО по мед. и фармац. образованию вузов России/ Ассоциация медицинских обществ по качеству, Ассоциация ревматологов России; под ред. Е. Л. Насонова, В. А. Насоновой. - М.: Гэотар Медиа, 2008. - 720 с. </w:t>
      </w:r>
    </w:p>
    <w:p w:rsidR="00024DF4" w:rsidRPr="00575E7A" w:rsidRDefault="00024DF4" w:rsidP="00575E7A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78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75E7A">
        <w:rPr>
          <w:rFonts w:ascii="Times New Roman" w:hAnsi="Times New Roman" w:cs="Times New Roman"/>
          <w:sz w:val="24"/>
          <w:szCs w:val="24"/>
        </w:rPr>
        <w:t>Ревматология: учебное пособие для врачей в вопросах и ответах/ В. К. Казимирко, В. Н. Коваленко. - Донецк: ИД Заславский, 2009. - 618 с. </w:t>
      </w:r>
    </w:p>
    <w:p w:rsidR="00024DF4" w:rsidRPr="00575E7A" w:rsidRDefault="00024DF4" w:rsidP="00575E7A">
      <w:pPr>
        <w:numPr>
          <w:ilvl w:val="0"/>
          <w:numId w:val="16"/>
        </w:numPr>
        <w:spacing w:after="0" w:line="240" w:lineRule="auto"/>
        <w:ind w:left="786"/>
        <w:rPr>
          <w:rFonts w:ascii="Times New Roman" w:hAnsi="Times New Roman" w:cs="Times New Roman"/>
          <w:color w:val="000000"/>
          <w:sz w:val="24"/>
          <w:szCs w:val="24"/>
        </w:rPr>
      </w:pPr>
      <w:r w:rsidRPr="00575E7A">
        <w:rPr>
          <w:rFonts w:ascii="Times New Roman" w:hAnsi="Times New Roman" w:cs="Times New Roman"/>
          <w:color w:val="000000"/>
          <w:sz w:val="24"/>
          <w:szCs w:val="24"/>
        </w:rPr>
        <w:t>Стандарты диагностики и лечения </w:t>
      </w:r>
      <w:r w:rsidRPr="00575E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575E7A">
        <w:rPr>
          <w:rFonts w:ascii="Times New Roman" w:hAnsi="Times New Roman" w:cs="Times New Roman"/>
          <w:color w:val="000000"/>
          <w:sz w:val="24"/>
          <w:szCs w:val="24"/>
        </w:rPr>
        <w:t>их </w:t>
      </w:r>
      <w:r w:rsidRPr="00575E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575E7A">
        <w:rPr>
          <w:rFonts w:ascii="Times New Roman" w:hAnsi="Times New Roman" w:cs="Times New Roman"/>
          <w:color w:val="000000"/>
          <w:sz w:val="24"/>
          <w:szCs w:val="24"/>
        </w:rPr>
        <w:t>ей: научное издание/ Б. И. Шулутко, С. В.   Макаренко. - 5-е изд., перераб. и доп.. - СПб.: ООО "Медкнига ЭЛБИ-СПб": Ренкор, 2009. - 698 с. </w:t>
      </w:r>
    </w:p>
    <w:p w:rsidR="00024DF4" w:rsidRPr="00575E7A" w:rsidRDefault="00024DF4" w:rsidP="00575E7A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786"/>
        <w:jc w:val="both"/>
        <w:textAlignment w:val="baseline"/>
        <w:outlineLvl w:val="0"/>
        <w:rPr>
          <w:rFonts w:ascii="Times New Roman" w:hAnsi="Times New Roman" w:cs="Times New Roman"/>
          <w:color w:val="1D1B11"/>
        </w:rPr>
      </w:pPr>
      <w:r w:rsidRPr="00575E7A">
        <w:rPr>
          <w:rFonts w:ascii="Times New Roman" w:hAnsi="Times New Roman" w:cs="Times New Roman"/>
        </w:rPr>
        <w:t>Беляева И.Б., Мазуров В.И. Эффективность мелоксикама при ревматических заболеваниях//Фарматека-2008; 7</w:t>
      </w:r>
      <w:r w:rsidRPr="00575E7A">
        <w:rPr>
          <w:rFonts w:ascii="Times New Roman" w:hAnsi="Times New Roman" w:cs="Times New Roman"/>
          <w:color w:val="1D1B11"/>
        </w:rPr>
        <w:t xml:space="preserve"> </w:t>
      </w:r>
    </w:p>
    <w:p w:rsidR="00024DF4" w:rsidRPr="00575E7A" w:rsidRDefault="00024DF4" w:rsidP="00575E7A">
      <w:pPr>
        <w:numPr>
          <w:ilvl w:val="0"/>
          <w:numId w:val="16"/>
        </w:numPr>
        <w:spacing w:after="0" w:line="240" w:lineRule="auto"/>
        <w:ind w:left="786"/>
        <w:rPr>
          <w:rFonts w:ascii="Times New Roman" w:hAnsi="Times New Roman" w:cs="Times New Roman"/>
          <w:color w:val="000000"/>
          <w:sz w:val="24"/>
          <w:szCs w:val="24"/>
        </w:rPr>
      </w:pPr>
      <w:r w:rsidRPr="00575E7A">
        <w:rPr>
          <w:rFonts w:ascii="Times New Roman" w:hAnsi="Times New Roman" w:cs="Times New Roman"/>
          <w:color w:val="000000"/>
          <w:sz w:val="24"/>
          <w:szCs w:val="24"/>
        </w:rPr>
        <w:t>Клиническая</w:t>
      </w:r>
      <w:r w:rsidRPr="00575E7A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575E7A">
        <w:rPr>
          <w:rFonts w:ascii="Times New Roman" w:hAnsi="Times New Roman" w:cs="Times New Roman"/>
          <w:color w:val="000000"/>
          <w:sz w:val="24"/>
          <w:szCs w:val="24"/>
        </w:rPr>
        <w:t>ревматология: руководство для врачей/ И. Б. Беляева [и др.] ; ред. В. И. Мазуров. - 2-е изд., перераб. и доп. - СПб.: Фолиант, 2005. - 515 с</w:t>
      </w:r>
    </w:p>
    <w:p w:rsidR="00024DF4" w:rsidRPr="00575E7A" w:rsidRDefault="00024DF4" w:rsidP="00575E7A">
      <w:pPr>
        <w:numPr>
          <w:ilvl w:val="0"/>
          <w:numId w:val="16"/>
        </w:numPr>
        <w:spacing w:after="0" w:line="240" w:lineRule="auto"/>
        <w:ind w:left="786"/>
        <w:rPr>
          <w:rFonts w:ascii="Times New Roman" w:hAnsi="Times New Roman" w:cs="Times New Roman"/>
          <w:color w:val="000000"/>
          <w:sz w:val="24"/>
          <w:szCs w:val="24"/>
        </w:rPr>
      </w:pPr>
      <w:r w:rsidRPr="00575E7A">
        <w:rPr>
          <w:rFonts w:ascii="Times New Roman" w:hAnsi="Times New Roman" w:cs="Times New Roman"/>
          <w:color w:val="000000"/>
          <w:sz w:val="24"/>
          <w:szCs w:val="24"/>
        </w:rPr>
        <w:t>Лечение и профилактика</w:t>
      </w:r>
      <w:r w:rsidRPr="00575E7A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575E7A">
        <w:rPr>
          <w:rFonts w:ascii="Times New Roman" w:hAnsi="Times New Roman" w:cs="Times New Roman"/>
          <w:color w:val="000000"/>
          <w:sz w:val="24"/>
          <w:szCs w:val="24"/>
        </w:rPr>
        <w:t>болезней суставов: научно-популярная литература/ В. И. Мазуров [и др.]. - СПб.: Диалект, 2006. - 313 с</w:t>
      </w:r>
    </w:p>
    <w:p w:rsidR="00024DF4" w:rsidRPr="00575E7A" w:rsidRDefault="00024DF4" w:rsidP="00575E7A">
      <w:pPr>
        <w:numPr>
          <w:ilvl w:val="0"/>
          <w:numId w:val="16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78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hyperlink r:id="rId5" w:tgtFrame="_blank" w:history="1">
        <w:r w:rsidRPr="00575E7A">
          <w:rPr>
            <w:rFonts w:ascii="Times New Roman" w:hAnsi="Times New Roman" w:cs="Times New Roman"/>
            <w:color w:val="000000"/>
            <w:sz w:val="24"/>
            <w:szCs w:val="24"/>
          </w:rPr>
          <w:t>Приказ Минздравсоцразвития России №315н от 4 мая 2010 г. "Об утверждении Порядка оказания медицинской помощи больным с ревматическими болезнями"</w:t>
        </w:r>
      </w:hyperlink>
    </w:p>
    <w:p w:rsidR="00024DF4" w:rsidRPr="00575E7A" w:rsidRDefault="00024DF4" w:rsidP="00575E7A">
      <w:pPr>
        <w:numPr>
          <w:ilvl w:val="0"/>
          <w:numId w:val="16"/>
        </w:numPr>
        <w:spacing w:after="0" w:line="240" w:lineRule="auto"/>
        <w:ind w:left="786"/>
        <w:rPr>
          <w:rFonts w:ascii="Times New Roman" w:hAnsi="Times New Roman" w:cs="Times New Roman"/>
          <w:color w:val="000000"/>
          <w:sz w:val="24"/>
          <w:szCs w:val="24"/>
        </w:rPr>
      </w:pPr>
      <w:r w:rsidRPr="00575E7A">
        <w:rPr>
          <w:rFonts w:ascii="Times New Roman" w:hAnsi="Times New Roman" w:cs="Times New Roman"/>
          <w:sz w:val="24"/>
          <w:szCs w:val="24"/>
        </w:rPr>
        <w:t xml:space="preserve"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 </w:t>
      </w:r>
    </w:p>
    <w:p w:rsidR="00024DF4" w:rsidRPr="00087CFB" w:rsidRDefault="00024DF4" w:rsidP="00575E7A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575E7A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ревматическими заболеваниями, 2004-</w:t>
      </w:r>
      <w:smartTag w:uri="urn:schemas-microsoft-com:office:smarttags" w:element="metricconverter">
        <w:smartTagPr>
          <w:attr w:name="ProductID" w:val="2010 г"/>
        </w:smartTagPr>
        <w:r w:rsidRPr="00575E7A">
          <w:rPr>
            <w:rFonts w:ascii="Times New Roman" w:hAnsi="Times New Roman" w:cs="Times New Roman"/>
            <w:color w:val="000000"/>
            <w:sz w:val="24"/>
            <w:szCs w:val="24"/>
          </w:rPr>
          <w:t>2010 г</w:t>
        </w:r>
      </w:smartTag>
      <w:r w:rsidRPr="00575E7A">
        <w:rPr>
          <w:rFonts w:ascii="Times New Roman" w:hAnsi="Times New Roman" w:cs="Times New Roman"/>
          <w:color w:val="000000"/>
          <w:sz w:val="24"/>
          <w:szCs w:val="24"/>
        </w:rPr>
        <w:t>.г.</w:t>
      </w:r>
      <w:bookmarkStart w:id="0" w:name="_GoBack"/>
      <w:bookmarkEnd w:id="0"/>
    </w:p>
    <w:p w:rsidR="00024DF4" w:rsidRPr="00530446" w:rsidRDefault="00024DF4" w:rsidP="00521790">
      <w:pPr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024DF4" w:rsidRPr="00530446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496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1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0FB70935"/>
    <w:multiLevelType w:val="hybridMultilevel"/>
    <w:tmpl w:val="CEBA7636"/>
    <w:lvl w:ilvl="0" w:tplc="FFFFFFFF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1C552080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A336704"/>
    <w:multiLevelType w:val="hybridMultilevel"/>
    <w:tmpl w:val="68BA3462"/>
    <w:lvl w:ilvl="0" w:tplc="F32A29B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3E0630BA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21A338A"/>
    <w:multiLevelType w:val="hybridMultilevel"/>
    <w:tmpl w:val="E2F686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8660545"/>
    <w:multiLevelType w:val="hybridMultilevel"/>
    <w:tmpl w:val="2CDC8206"/>
    <w:lvl w:ilvl="0" w:tplc="B6682B36">
      <w:start w:val="12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0B35173"/>
    <w:multiLevelType w:val="hybridMultilevel"/>
    <w:tmpl w:val="5D32B4D6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7D851899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7"/>
  </w:num>
  <w:num w:numId="5">
    <w:abstractNumId w:val="5"/>
  </w:num>
  <w:num w:numId="6">
    <w:abstractNumId w:val="6"/>
  </w:num>
  <w:num w:numId="7">
    <w:abstractNumId w:val="11"/>
  </w:num>
  <w:num w:numId="8">
    <w:abstractNumId w:val="13"/>
  </w:num>
  <w:num w:numId="9">
    <w:abstractNumId w:val="1"/>
  </w:num>
  <w:num w:numId="10">
    <w:abstractNumId w:val="0"/>
  </w:num>
  <w:num w:numId="11">
    <w:abstractNumId w:val="14"/>
  </w:num>
  <w:num w:numId="12">
    <w:abstractNumId w:val="4"/>
  </w:num>
  <w:num w:numId="13">
    <w:abstractNumId w:val="9"/>
  </w:num>
  <w:num w:numId="14">
    <w:abstractNumId w:val="12"/>
  </w:num>
  <w:num w:numId="15">
    <w:abstractNumId w:val="3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24DF4"/>
    <w:rsid w:val="0006263C"/>
    <w:rsid w:val="0006490F"/>
    <w:rsid w:val="00083112"/>
    <w:rsid w:val="00087CFB"/>
    <w:rsid w:val="000A2FE9"/>
    <w:rsid w:val="000C7E87"/>
    <w:rsid w:val="00105D35"/>
    <w:rsid w:val="001105F2"/>
    <w:rsid w:val="001253CA"/>
    <w:rsid w:val="00136B78"/>
    <w:rsid w:val="00146633"/>
    <w:rsid w:val="001520E7"/>
    <w:rsid w:val="001A6C8F"/>
    <w:rsid w:val="001D22EF"/>
    <w:rsid w:val="002234FE"/>
    <w:rsid w:val="002244B1"/>
    <w:rsid w:val="00267B3C"/>
    <w:rsid w:val="002C5E6C"/>
    <w:rsid w:val="002F1564"/>
    <w:rsid w:val="00397CAB"/>
    <w:rsid w:val="003C5B66"/>
    <w:rsid w:val="003D3998"/>
    <w:rsid w:val="003D534E"/>
    <w:rsid w:val="0042210E"/>
    <w:rsid w:val="004B1729"/>
    <w:rsid w:val="004C660B"/>
    <w:rsid w:val="00521790"/>
    <w:rsid w:val="00530446"/>
    <w:rsid w:val="00563BF9"/>
    <w:rsid w:val="00574E72"/>
    <w:rsid w:val="00575E7A"/>
    <w:rsid w:val="00577A66"/>
    <w:rsid w:val="00594358"/>
    <w:rsid w:val="005A253B"/>
    <w:rsid w:val="005A365D"/>
    <w:rsid w:val="005A5A27"/>
    <w:rsid w:val="005C399B"/>
    <w:rsid w:val="005E20E8"/>
    <w:rsid w:val="006047EC"/>
    <w:rsid w:val="00635F9B"/>
    <w:rsid w:val="00675381"/>
    <w:rsid w:val="00682237"/>
    <w:rsid w:val="006D47B9"/>
    <w:rsid w:val="0078157B"/>
    <w:rsid w:val="00817266"/>
    <w:rsid w:val="00842A01"/>
    <w:rsid w:val="00856C11"/>
    <w:rsid w:val="00860901"/>
    <w:rsid w:val="009038D4"/>
    <w:rsid w:val="0091171B"/>
    <w:rsid w:val="009236BB"/>
    <w:rsid w:val="009A5E25"/>
    <w:rsid w:val="009B1CA9"/>
    <w:rsid w:val="009B5A63"/>
    <w:rsid w:val="009D67F8"/>
    <w:rsid w:val="00A04279"/>
    <w:rsid w:val="00A33340"/>
    <w:rsid w:val="00A66571"/>
    <w:rsid w:val="00AE6047"/>
    <w:rsid w:val="00B41898"/>
    <w:rsid w:val="00B853A9"/>
    <w:rsid w:val="00BA0618"/>
    <w:rsid w:val="00BE170F"/>
    <w:rsid w:val="00C04411"/>
    <w:rsid w:val="00CE2E03"/>
    <w:rsid w:val="00D05180"/>
    <w:rsid w:val="00D0759E"/>
    <w:rsid w:val="00D35DE2"/>
    <w:rsid w:val="00D52561"/>
    <w:rsid w:val="00D76213"/>
    <w:rsid w:val="00D93B4F"/>
    <w:rsid w:val="00DB4A52"/>
    <w:rsid w:val="00DD7FB7"/>
    <w:rsid w:val="00E1539C"/>
    <w:rsid w:val="00E50AD3"/>
    <w:rsid w:val="00E61F55"/>
    <w:rsid w:val="00E71B38"/>
    <w:rsid w:val="00E80EDA"/>
    <w:rsid w:val="00EB42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790"/>
    <w:pPr>
      <w:spacing w:after="200" w:line="276" w:lineRule="auto"/>
    </w:pPr>
    <w:rPr>
      <w:rFonts w:eastAsia="Times New Roman" w:cs="Calibri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521790"/>
    <w:rPr>
      <w:rFonts w:ascii="Calibri" w:hAnsi="Calibri" w:cs="Calibri"/>
      <w:b/>
      <w:bCs/>
      <w:sz w:val="28"/>
      <w:szCs w:val="28"/>
      <w:lang w:eastAsia="ru-RU"/>
    </w:rPr>
  </w:style>
  <w:style w:type="paragraph" w:styleId="BodyText3">
    <w:name w:val="Body Text 3"/>
    <w:basedOn w:val="Normal"/>
    <w:link w:val="BodyText3Char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52179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521790"/>
    <w:rPr>
      <w:rFonts w:ascii="Calibri" w:hAnsi="Calibri" w:cs="Calibri"/>
      <w:lang w:eastAsia="ru-RU"/>
    </w:rPr>
  </w:style>
  <w:style w:type="paragraph" w:styleId="Title">
    <w:name w:val="Title"/>
    <w:basedOn w:val="Normal"/>
    <w:link w:val="TitleChar"/>
    <w:uiPriority w:val="99"/>
    <w:qFormat/>
    <w:rsid w:val="00521790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521790"/>
    <w:rPr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521790"/>
    <w:pPr>
      <w:ind w:left="720"/>
    </w:pPr>
  </w:style>
  <w:style w:type="character" w:styleId="Hyperlink">
    <w:name w:val="Hyperlink"/>
    <w:basedOn w:val="DefaultParagraphFont"/>
    <w:uiPriority w:val="99"/>
    <w:rsid w:val="00C04411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D0759E"/>
    <w:rPr>
      <w:rFonts w:cs="Times New Roman"/>
      <w:b/>
      <w:bCs/>
    </w:rPr>
  </w:style>
  <w:style w:type="character" w:customStyle="1" w:styleId="apple-style-span">
    <w:name w:val="apple-style-span"/>
    <w:basedOn w:val="DefaultParagraphFont"/>
    <w:uiPriority w:val="99"/>
    <w:rsid w:val="004B1729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4B1729"/>
    <w:rPr>
      <w:rFonts w:cs="Times New Roman"/>
    </w:rPr>
  </w:style>
  <w:style w:type="paragraph" w:styleId="NoSpacing">
    <w:name w:val="No Spacing"/>
    <w:uiPriority w:val="99"/>
    <w:qFormat/>
    <w:rsid w:val="00594358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049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zrb.bashmed.ru/content/view/1127/1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3</Pages>
  <Words>1221</Words>
  <Characters>6963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Маргарита</cp:lastModifiedBy>
  <cp:revision>6</cp:revision>
  <cp:lastPrinted>2012-12-29T06:10:00Z</cp:lastPrinted>
  <dcterms:created xsi:type="dcterms:W3CDTF">2012-12-27T13:21:00Z</dcterms:created>
  <dcterms:modified xsi:type="dcterms:W3CDTF">2018-11-28T12:31:00Z</dcterms:modified>
</cp:coreProperties>
</file>